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cs="Times New Roman" w:asciiTheme="majorEastAsia" w:eastAsiaTheme="majorEastAsia" w:hAnsiTheme="majorEastAsia"/>
          <w:b/>
          <w:b/>
        </w:rPr>
      </w:pPr>
      <w:r>
        <w:rPr>
          <w:rFonts w:eastAsia="ＭＳ ゴシック" w:cs="Times New Roman" w:eastAsiaTheme="majorEastAsia" w:ascii="ＭＳ ゴシック" w:hAnsi="ＭＳ ゴシック"/>
          <w:b/>
        </w:rPr>
      </w:r>
    </w:p>
    <w:p>
      <w:pPr>
        <w:pStyle w:val="Normal"/>
        <w:jc w:val="center"/>
        <w:rPr>
          <w:rFonts w:ascii="ＭＳ ゴシック" w:hAnsi="ＭＳ ゴシック" w:eastAsia="ＭＳ ゴシック" w:cs="Times New Roman" w:asciiTheme="majorEastAsia" w:eastAsiaTheme="majorEastAsia" w:hAnsiTheme="majorEastAsia"/>
        </w:rPr>
      </w:pPr>
      <w:r>
        <w:rPr>
          <w:rFonts w:ascii="ＭＳ ゴシック" w:hAnsi="ＭＳ ゴシック" w:cs="Times New Roman" w:eastAsia="ＭＳ ゴシック" w:asciiTheme="majorEastAsia" w:eastAsiaTheme="majorEastAsia" w:hAnsiTheme="majorEastAsia"/>
        </w:rPr>
        <w:t>数学を</w:t>
      </w:r>
      <w:bookmarkStart w:id="0" w:name="_GoBack"/>
      <w:bookmarkEnd w:id="0"/>
      <w:r>
        <w:rPr>
          <w:rFonts w:ascii="ＭＳ ゴシック" w:hAnsi="ＭＳ ゴシック" w:cs="Times New Roman" w:eastAsia="ＭＳ ゴシック" w:asciiTheme="majorEastAsia" w:eastAsiaTheme="majorEastAsia" w:hAnsiTheme="majorEastAsia"/>
        </w:rPr>
        <w:t>活用した異分野融合研究のための人材育成</w:t>
      </w:r>
    </w:p>
    <w:p>
      <w:pPr>
        <w:pStyle w:val="Normal"/>
        <w:jc w:val="right"/>
        <w:rPr>
          <w:rFonts w:ascii="ＭＳ ゴシック" w:hAnsi="ＭＳ ゴシック" w:eastAsia="ＭＳ ゴシック" w:cs="Times New Roman" w:asciiTheme="majorEastAsia" w:eastAsiaTheme="majorEastAsia" w:hAnsiTheme="majorEastAsia"/>
        </w:rPr>
      </w:pPr>
      <w:r>
        <w:rPr>
          <w:rFonts w:ascii="ＭＳ ゴシック" w:hAnsi="ＭＳ ゴシック" w:cs="Times New Roman" w:eastAsia="ＭＳ ゴシック" w:asciiTheme="majorEastAsia" w:eastAsiaTheme="majorEastAsia" w:hAnsiTheme="majorEastAsia"/>
        </w:rPr>
        <w:t>東北大学知の創出センター　前田　吉昭</w:t>
      </w:r>
    </w:p>
    <w:p>
      <w:pPr>
        <w:pStyle w:val="Normal"/>
        <w:rPr>
          <w:rFonts w:ascii="Times New Roman" w:hAnsi="Times New Roman" w:cs="Times New Roman"/>
        </w:rPr>
      </w:pPr>
      <w:r>
        <w:rPr>
          <w:rFonts w:cs="Times New Roman" w:ascii="Times New Roman" w:hAnsi="Times New Roman"/>
        </w:rPr>
      </w:r>
    </w:p>
    <w:p>
      <w:pPr>
        <w:pStyle w:val="Normal"/>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１．はじめに</w:t>
      </w:r>
    </w:p>
    <w:p>
      <w:pPr>
        <w:pStyle w:val="Normal"/>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　　私は、「数学教育」に対する信念も洞察ももっておらず、このような会合でお話しをすることをひどく後悔している状況です。ここでお話しするのは場違いな感もあるのですが、私が出来そうなこととして、この</w:t>
      </w:r>
      <w:r>
        <w:rPr>
          <w:rFonts w:cs="Times New Roman" w:ascii="ＭＳ 明朝" w:hAnsi="ＭＳ 明朝" w:asciiTheme="minorEastAsia" w:hAnsiTheme="minorEastAsia"/>
          <w:sz w:val="21"/>
          <w:szCs w:val="21"/>
        </w:rPr>
        <w:t>10</w:t>
      </w:r>
      <w:r>
        <w:rPr>
          <w:rFonts w:ascii="ＭＳ 明朝" w:hAnsi="ＭＳ 明朝" w:cs="Times New Roman" w:asciiTheme="minorEastAsia" w:hAnsiTheme="minorEastAsia"/>
          <w:sz w:val="21"/>
          <w:szCs w:val="21"/>
        </w:rPr>
        <w:t>年あまりの間で、私が関わってきた活動を通して、新しい形の数学人材を育成する課題についてこの場をお借りして話題提供をさせていただければと思っております。</w:t>
      </w:r>
    </w:p>
    <w:p>
      <w:pPr>
        <w:pStyle w:val="Normal"/>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　　数学の社会への貢献は？という問いに対して、数学に関わるどなたから見ても、数学研究による学術的・文化的貢献と教育への貢献については認知されるところだと思います。ところで、もう少し直接的な意味での社会への貢献として、数学が関わる時代がきているのでは（もとものあったのかもしれません）と考える次第です。</w:t>
      </w:r>
    </w:p>
    <w:p>
      <w:pPr>
        <w:pStyle w:val="Normal"/>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　　今回の講演では、</w:t>
      </w:r>
    </w:p>
    <w:p>
      <w:pPr>
        <w:pStyle w:val="Normal"/>
        <w:ind w:firstLine="210"/>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（１）平成２７年度文部科学省委託事業「数学・数理科学を活用した異分野融合研究の動向調査」</w:t>
      </w:r>
    </w:p>
    <w:p>
      <w:pPr>
        <w:pStyle w:val="Normal"/>
        <w:ind w:firstLine="210"/>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（参照：</w:t>
      </w:r>
    </w:p>
    <w:p>
      <w:pPr>
        <w:pStyle w:val="Normal"/>
        <w:ind w:firstLine="240"/>
        <w:rPr/>
      </w:pPr>
      <w:hyperlink r:id="rId2">
        <w:r>
          <w:rPr>
            <w:rStyle w:val="Style17"/>
            <w:rFonts w:cs="Times New Roman" w:ascii="ＭＳ 明朝" w:hAnsi="ＭＳ 明朝" w:asciiTheme="minorEastAsia" w:hAnsiTheme="minorEastAsia"/>
            <w:sz w:val="21"/>
            <w:szCs w:val="21"/>
          </w:rPr>
          <w:t>http://www.mext.go.jp/component/a_menu/science/detail/__icsFiles/afieldfile/2016/04/06/1362851_07.pdf</w:t>
        </w:r>
      </w:hyperlink>
      <w:r>
        <w:rPr>
          <w:rFonts w:cs="Times New Roman" w:ascii="ＭＳ 明朝" w:hAnsi="ＭＳ 明朝" w:asciiTheme="minorEastAsia" w:hAnsiTheme="minorEastAsia"/>
          <w:sz w:val="21"/>
          <w:szCs w:val="21"/>
        </w:rPr>
        <w:t xml:space="preserve"> </w:t>
      </w:r>
      <w:r>
        <w:rPr>
          <w:rFonts w:ascii="ＭＳ 明朝" w:hAnsi="ＭＳ 明朝" w:cs="Times New Roman" w:asciiTheme="minorEastAsia" w:hAnsiTheme="minorEastAsia"/>
          <w:sz w:val="21"/>
          <w:szCs w:val="21"/>
        </w:rPr>
        <w:t>）</w:t>
      </w:r>
    </w:p>
    <w:p>
      <w:pPr>
        <w:pStyle w:val="Normal"/>
        <w:ind w:firstLine="210"/>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（２）日本数学会社会連携協議会の活動</w:t>
      </w:r>
    </w:p>
    <w:p>
      <w:pPr>
        <w:pStyle w:val="Normal"/>
        <w:ind w:firstLine="210"/>
        <w:rPr/>
      </w:pPr>
      <w:r>
        <w:rPr>
          <w:rFonts w:cs="Times New Roman" w:ascii="ＭＳ 明朝" w:hAnsi="ＭＳ 明朝" w:asciiTheme="minorEastAsia" w:hAnsiTheme="minorEastAsia"/>
          <w:sz w:val="21"/>
          <w:szCs w:val="21"/>
        </w:rPr>
        <w:t>(</w:t>
      </w:r>
      <w:r>
        <w:rPr>
          <w:rFonts w:ascii="ＭＳ 明朝" w:hAnsi="ＭＳ 明朝" w:cs="Times New Roman" w:asciiTheme="minorEastAsia" w:hAnsiTheme="minorEastAsia"/>
          <w:sz w:val="21"/>
          <w:szCs w:val="21"/>
        </w:rPr>
        <w:t>参考：</w:t>
      </w:r>
      <w:hyperlink r:id="rId3">
        <w:r>
          <w:rPr>
            <w:rStyle w:val="Style17"/>
            <w:rFonts w:cs="Times New Roman" w:ascii="ＭＳ 明朝" w:hAnsi="ＭＳ 明朝" w:asciiTheme="minorEastAsia" w:hAnsiTheme="minorEastAsia"/>
            <w:sz w:val="21"/>
            <w:szCs w:val="21"/>
          </w:rPr>
          <w:t>http://mathsoc.jp/administration/career/kouryukai2017.html</w:t>
        </w:r>
      </w:hyperlink>
      <w:r>
        <w:rPr>
          <w:rFonts w:cs="Times New Roman" w:ascii="ＭＳ 明朝" w:hAnsi="ＭＳ 明朝" w:asciiTheme="minorEastAsia" w:hAnsiTheme="minorEastAsia"/>
          <w:sz w:val="21"/>
          <w:szCs w:val="21"/>
        </w:rPr>
        <w:t>)</w:t>
      </w:r>
    </w:p>
    <w:p>
      <w:pPr>
        <w:pStyle w:val="Normal"/>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を中心にして、数学を活用した異分野融合研究へ向かう数学人材の育成について、お話しをしたいと考えております。</w:t>
      </w:r>
    </w:p>
    <w:p>
      <w:pPr>
        <w:pStyle w:val="Normal"/>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２．数学は社会の指標？</w:t>
      </w:r>
    </w:p>
    <w:p>
      <w:pPr>
        <w:pStyle w:val="Normal"/>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　　数学は、社会の指標として使われる。特に、世界各国の経済と数学能力の相関はよく用いられる。その意味でも、数学は社会から重要であるという認識があると考えてよい。そのほかにも、社会における指標調査が多くあり、その中に、数学の社会への貢献について、今までとは違う動きが見て取れることの例をあげてみる。これを含めて、いくつかのデータをもとにした考察を行う。</w:t>
      </w:r>
    </w:p>
    <w:p>
      <w:pPr>
        <w:pStyle w:val="Normal"/>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３</w:t>
      </w:r>
      <w:r>
        <w:rPr>
          <w:rFonts w:cs="Times New Roman" w:ascii="ＭＳ 明朝" w:hAnsi="ＭＳ 明朝" w:asciiTheme="minorEastAsia" w:hAnsiTheme="minorEastAsia"/>
          <w:sz w:val="21"/>
          <w:szCs w:val="21"/>
        </w:rPr>
        <w:t xml:space="preserve">. </w:t>
      </w:r>
      <w:r>
        <w:rPr>
          <w:rFonts w:ascii="ＭＳ 明朝" w:hAnsi="ＭＳ 明朝" w:cs="Times New Roman" w:asciiTheme="minorEastAsia" w:hAnsiTheme="minorEastAsia"/>
          <w:sz w:val="21"/>
          <w:szCs w:val="21"/>
        </w:rPr>
        <w:t>高校生に対する数学への意識調査</w:t>
      </w:r>
    </w:p>
    <w:p>
      <w:pPr>
        <w:pStyle w:val="Normal"/>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　　平成２７年の文部科学省委託調査では、高校生（</w:t>
      </w:r>
      <w:r>
        <w:rPr>
          <w:rFonts w:cs="Times New Roman" w:ascii="ＭＳ 明朝" w:hAnsi="ＭＳ 明朝" w:asciiTheme="minorEastAsia" w:hAnsiTheme="minorEastAsia"/>
          <w:sz w:val="21"/>
          <w:szCs w:val="21"/>
        </w:rPr>
        <w:t>SSH</w:t>
      </w:r>
      <w:r>
        <w:rPr>
          <w:rFonts w:ascii="ＭＳ 明朝" w:hAnsi="ＭＳ 明朝" w:cs="Times New Roman" w:asciiTheme="minorEastAsia" w:hAnsiTheme="minorEastAsia"/>
          <w:sz w:val="21"/>
          <w:szCs w:val="21"/>
        </w:rPr>
        <w:t>高校）にアンケート調査をおこなった。</w:t>
      </w:r>
      <w:r>
        <w:rPr>
          <w:rFonts w:cs="Times New Roman" w:ascii="ＭＳ 明朝" w:hAnsi="ＭＳ 明朝" w:asciiTheme="minorEastAsia" w:hAnsiTheme="minorEastAsia"/>
          <w:sz w:val="21"/>
          <w:szCs w:val="21"/>
        </w:rPr>
        <w:t>SSH</w:t>
      </w:r>
      <w:r>
        <w:rPr>
          <w:rFonts w:ascii="ＭＳ 明朝" w:hAnsi="ＭＳ 明朝" w:cs="Times New Roman" w:asciiTheme="minorEastAsia" w:hAnsiTheme="minorEastAsia"/>
          <w:sz w:val="21"/>
          <w:szCs w:val="21"/>
        </w:rPr>
        <w:t>高であるので、文系を含めて数学に対する興味関心は一般的に高い。そこで数学に興味関心をもったきっかけと数学の応用についての興味関心についてのアンケート結果が以下である。</w:t>
      </w:r>
    </w:p>
    <w:p>
      <w:pPr>
        <w:pStyle w:val="Caption"/>
        <w:rPr>
          <w:rFonts w:ascii="ＭＳ ゴシック" w:hAnsi="ＭＳ ゴシック" w:eastAsia="ＭＳ ゴシック" w:cs="Times New Roman" w:asciiTheme="majorEastAsia" w:eastAsiaTheme="majorEastAsia" w:hAnsiTheme="majorEastAsia"/>
          <w:b w:val="false"/>
          <w:b w:val="false"/>
        </w:rPr>
      </w:pPr>
      <w:r>
        <w:rPr>
          <w:rFonts w:ascii="ＭＳ ゴシック" w:hAnsi="ＭＳ ゴシック" w:cs="Times New Roman" w:eastAsia="ＭＳ ゴシック" w:asciiTheme="majorEastAsia" w:eastAsiaTheme="majorEastAsia" w:hAnsiTheme="majorEastAsia"/>
          <w:b w:val="false"/>
        </w:rPr>
        <w:t>図表　数学に興味関心を持ったきっかけ</w:t>
      </w:r>
    </w:p>
    <w:p>
      <w:pPr>
        <w:pStyle w:val="Normal"/>
        <w:rPr>
          <w:rFonts w:ascii="Times New Roman" w:hAnsi="Times New Roman" w:cs="Times New Roman"/>
          <w:sz w:val="21"/>
          <w:szCs w:val="21"/>
        </w:rPr>
      </w:pPr>
      <w:r>
        <w:rPr>
          <w:rFonts w:cs="Times New Roman" w:ascii="Times New Roman" w:hAnsi="Times New Roman"/>
          <w:sz w:val="21"/>
          <w:szCs w:val="21"/>
        </w:rPr>
        <w:drawing>
          <wp:anchor behindDoc="0" distT="0" distB="0" distL="114300" distR="123190" simplePos="0" locked="0" layoutInCell="1" allowOverlap="1" relativeHeight="3">
            <wp:simplePos x="0" y="0"/>
            <wp:positionH relativeFrom="column">
              <wp:posOffset>424815</wp:posOffset>
            </wp:positionH>
            <wp:positionV relativeFrom="paragraph">
              <wp:posOffset>136525</wp:posOffset>
            </wp:positionV>
            <wp:extent cx="4619625" cy="2781300"/>
            <wp:effectExtent l="0" t="0" r="0" b="0"/>
            <wp:wrapTight wrapText="bothSides">
              <wp:wrapPolygon edited="0">
                <wp:start x="-14" y="0"/>
                <wp:lineTo x="-14" y="21439"/>
                <wp:lineTo x="21553" y="21439"/>
                <wp:lineTo x="21553" y="0"/>
                <wp:lineTo x="-14" y="0"/>
              </wp:wrapPolygon>
            </wp:wrapTight>
            <wp:docPr id="1" name="図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6" descr=""/>
                    <pic:cNvPicPr>
                      <a:picLocks noChangeAspect="1" noChangeArrowheads="1"/>
                    </pic:cNvPicPr>
                  </pic:nvPicPr>
                  <pic:blipFill>
                    <a:blip r:embed="rId4"/>
                    <a:stretch>
                      <a:fillRect/>
                    </a:stretch>
                  </pic:blipFill>
                  <pic:spPr bwMode="auto">
                    <a:xfrm>
                      <a:off x="0" y="0"/>
                      <a:ext cx="4619625" cy="2781300"/>
                    </a:xfrm>
                    <a:prstGeom prst="rect">
                      <a:avLst/>
                    </a:prstGeom>
                  </pic:spPr>
                </pic:pic>
              </a:graphicData>
            </a:graphic>
          </wp:anchor>
        </w:drawing>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eastAsia="ＭＳ ゴシック" w:cs="Times New Roman" w:eastAsiaTheme="majorEastAsia" w:ascii="ＭＳ ゴシック" w:hAnsi="ＭＳ ゴシック"/>
          <w:sz w:val="21"/>
          <w:szCs w:val="21"/>
        </w:rPr>
      </w:r>
    </w:p>
    <w:p>
      <w:pPr>
        <w:pStyle w:val="Normal"/>
        <w:rPr>
          <w:rFonts w:ascii="ＭＳ ゴシック" w:hAnsi="ＭＳ ゴシック" w:eastAsia="ＭＳ ゴシック" w:cs="Times New Roman" w:asciiTheme="majorEastAsia" w:eastAsiaTheme="majorEastAsia" w:hAnsiTheme="majorEastAsia"/>
          <w:sz w:val="21"/>
          <w:szCs w:val="21"/>
        </w:rPr>
      </w:pPr>
      <w:r>
        <w:rPr>
          <w:rFonts w:ascii="ＭＳ ゴシック" w:hAnsi="ＭＳ ゴシック" w:cs="Times New Roman" w:eastAsia="ＭＳ ゴシック" w:asciiTheme="majorEastAsia" w:eastAsiaTheme="majorEastAsia" w:hAnsiTheme="majorEastAsia"/>
          <w:sz w:val="21"/>
          <w:szCs w:val="21"/>
        </w:rPr>
        <w:t>図表　数学の応用分野に関する興味関心</w:t>
      </w:r>
    </w:p>
    <w:p>
      <w:pPr>
        <w:pStyle w:val="Normal"/>
        <w:rPr>
          <w:rFonts w:ascii="Times New Roman" w:hAnsi="Times New Roman" w:eastAsia="ＭＳ ゴシック" w:cs="Times New Roman" w:eastAsiaTheme="majorEastAsia"/>
          <w:sz w:val="21"/>
          <w:szCs w:val="21"/>
        </w:rPr>
      </w:pPr>
      <w:r>
        <w:rPr>
          <w:rFonts w:eastAsia="ＭＳ ゴシック" w:cs="Times New Roman" w:eastAsiaTheme="majorEastAsia" w:ascii="Times New Roman" w:hAnsi="Times New Roman"/>
          <w:sz w:val="21"/>
          <w:szCs w:val="21"/>
        </w:rPr>
        <w:drawing>
          <wp:anchor behindDoc="0" distT="0" distB="7620" distL="114300" distR="123190" simplePos="0" locked="0" layoutInCell="1" allowOverlap="1" relativeHeight="4">
            <wp:simplePos x="0" y="0"/>
            <wp:positionH relativeFrom="column">
              <wp:posOffset>424180</wp:posOffset>
            </wp:positionH>
            <wp:positionV relativeFrom="paragraph">
              <wp:posOffset>206375</wp:posOffset>
            </wp:positionV>
            <wp:extent cx="4467225" cy="2564130"/>
            <wp:effectExtent l="0" t="0" r="0" b="0"/>
            <wp:wrapTight wrapText="bothSides">
              <wp:wrapPolygon edited="0">
                <wp:start x="-14" y="0"/>
                <wp:lineTo x="-14" y="21491"/>
                <wp:lineTo x="21552" y="21491"/>
                <wp:lineTo x="21552" y="0"/>
                <wp:lineTo x="-14" y="0"/>
              </wp:wrapPolygon>
            </wp:wrapTight>
            <wp:docPr id="2"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
                    <pic:cNvPicPr>
                      <a:picLocks noChangeAspect="1" noChangeArrowheads="1"/>
                    </pic:cNvPicPr>
                  </pic:nvPicPr>
                  <pic:blipFill>
                    <a:blip r:embed="rId5"/>
                    <a:stretch>
                      <a:fillRect/>
                    </a:stretch>
                  </pic:blipFill>
                  <pic:spPr bwMode="auto">
                    <a:xfrm>
                      <a:off x="0" y="0"/>
                      <a:ext cx="4467225" cy="2564130"/>
                    </a:xfrm>
                    <a:prstGeom prst="rect">
                      <a:avLst/>
                    </a:prstGeom>
                  </pic:spPr>
                </pic:pic>
              </a:graphicData>
            </a:graphic>
          </wp:anchor>
        </w:drawing>
      </w:r>
    </w:p>
    <w:p>
      <w:pPr>
        <w:pStyle w:val="Normal"/>
        <w:keepNext w:val="true"/>
        <w:jc w:val="center"/>
        <w:rPr/>
      </w:pPr>
      <w:r>
        <w:rPr/>
      </w:r>
    </w:p>
    <w:p>
      <w:pPr>
        <w:pStyle w:val="Caption"/>
        <w:jc w:val="center"/>
        <w:rPr>
          <w:rFonts w:ascii="ＭＳ ゴシック" w:hAnsi="ＭＳ ゴシック" w:eastAsia="ＭＳ ゴシック" w:asciiTheme="majorEastAsia" w:eastAsiaTheme="majorEastAsia" w:hAnsiTheme="majorEastAsia"/>
          <w:b w:val="false"/>
          <w:b w:val="false"/>
        </w:rPr>
      </w:pPr>
      <w:r>
        <w:rPr>
          <w:rFonts w:eastAsia="ＭＳ ゴシック" w:eastAsiaTheme="majorEastAsia" w:ascii="ＭＳ ゴシック" w:hAnsi="ＭＳ ゴシック"/>
          <w:b w:val="false"/>
        </w:rPr>
      </w:r>
    </w:p>
    <w:p>
      <w:pPr>
        <w:pStyle w:val="Caption"/>
        <w:jc w:val="center"/>
        <w:rPr>
          <w:rFonts w:ascii="ＭＳ ゴシック" w:hAnsi="ＭＳ ゴシック" w:eastAsia="ＭＳ ゴシック" w:asciiTheme="majorEastAsia" w:eastAsiaTheme="majorEastAsia" w:hAnsiTheme="majorEastAsia"/>
          <w:b w:val="false"/>
          <w:b w:val="false"/>
        </w:rPr>
      </w:pPr>
      <w:r>
        <w:rPr>
          <w:rFonts w:eastAsia="ＭＳ ゴシック" w:eastAsiaTheme="majorEastAsia" w:ascii="ＭＳ ゴシック" w:hAnsi="ＭＳ ゴシック"/>
          <w:b w:val="false"/>
        </w:rPr>
      </w:r>
    </w:p>
    <w:p>
      <w:pPr>
        <w:pStyle w:val="Caption"/>
        <w:jc w:val="center"/>
        <w:rPr>
          <w:rFonts w:ascii="ＭＳ ゴシック" w:hAnsi="ＭＳ ゴシック" w:eastAsia="ＭＳ ゴシック" w:asciiTheme="majorEastAsia" w:eastAsiaTheme="majorEastAsia" w:hAnsiTheme="majorEastAsia"/>
          <w:b w:val="false"/>
          <w:b w:val="false"/>
        </w:rPr>
      </w:pPr>
      <w:r>
        <w:rPr>
          <w:rFonts w:eastAsia="ＭＳ ゴシック" w:eastAsiaTheme="majorEastAsia" w:ascii="ＭＳ ゴシック" w:hAnsi="ＭＳ ゴシック"/>
          <w:b w:val="false"/>
        </w:rPr>
      </w:r>
    </w:p>
    <w:p>
      <w:pPr>
        <w:pStyle w:val="Caption"/>
        <w:jc w:val="center"/>
        <w:rPr>
          <w:rFonts w:ascii="ＭＳ ゴシック" w:hAnsi="ＭＳ ゴシック" w:eastAsia="ＭＳ ゴシック" w:asciiTheme="majorEastAsia" w:eastAsiaTheme="majorEastAsia" w:hAnsiTheme="majorEastAsia"/>
          <w:b w:val="false"/>
          <w:b w:val="false"/>
        </w:rPr>
      </w:pPr>
      <w:r>
        <w:rPr>
          <w:rFonts w:eastAsia="ＭＳ ゴシック" w:eastAsiaTheme="majorEastAsia" w:ascii="ＭＳ ゴシック" w:hAnsi="ＭＳ ゴシック"/>
          <w:b w:val="false"/>
        </w:rPr>
      </w:r>
    </w:p>
    <w:p>
      <w:pPr>
        <w:pStyle w:val="Caption"/>
        <w:jc w:val="center"/>
        <w:rPr>
          <w:rFonts w:ascii="ＭＳ ゴシック" w:hAnsi="ＭＳ ゴシック" w:eastAsia="ＭＳ ゴシック" w:asciiTheme="majorEastAsia" w:eastAsiaTheme="majorEastAsia" w:hAnsiTheme="majorEastAsia"/>
          <w:b w:val="false"/>
          <w:b w:val="false"/>
        </w:rPr>
      </w:pPr>
      <w:r>
        <w:rPr>
          <w:rFonts w:eastAsia="ＭＳ ゴシック" w:eastAsiaTheme="majorEastAsia" w:ascii="ＭＳ ゴシック" w:hAnsi="ＭＳ ゴシック"/>
          <w:b w:val="false"/>
        </w:rPr>
      </w:r>
    </w:p>
    <w:p>
      <w:pPr>
        <w:pStyle w:val="Caption"/>
        <w:jc w:val="center"/>
        <w:rPr>
          <w:rFonts w:ascii="ＭＳ ゴシック" w:hAnsi="ＭＳ ゴシック" w:eastAsia="ＭＳ ゴシック" w:asciiTheme="majorEastAsia" w:eastAsiaTheme="majorEastAsia" w:hAnsiTheme="majorEastAsia"/>
          <w:b w:val="false"/>
          <w:b w:val="false"/>
        </w:rPr>
      </w:pPr>
      <w:r>
        <w:rPr>
          <w:rFonts w:eastAsia="ＭＳ ゴシック" w:eastAsiaTheme="majorEastAsia" w:ascii="ＭＳ ゴシック" w:hAnsi="ＭＳ ゴシック"/>
          <w:b w:val="false"/>
        </w:rPr>
      </w:r>
    </w:p>
    <w:p>
      <w:pPr>
        <w:pStyle w:val="Caption"/>
        <w:jc w:val="center"/>
        <w:rPr>
          <w:rFonts w:ascii="ＭＳ ゴシック" w:hAnsi="ＭＳ ゴシック" w:eastAsia="ＭＳ ゴシック" w:asciiTheme="majorEastAsia" w:eastAsiaTheme="majorEastAsia" w:hAnsiTheme="majorEastAsia"/>
          <w:b w:val="false"/>
          <w:b w:val="false"/>
        </w:rPr>
      </w:pPr>
      <w:r>
        <w:rPr>
          <w:rFonts w:eastAsia="ＭＳ ゴシック" w:eastAsiaTheme="majorEastAsia" w:ascii="ＭＳ ゴシック" w:hAnsi="ＭＳ ゴシック"/>
          <w:b w:val="false"/>
        </w:rPr>
      </w:r>
    </w:p>
    <w:p>
      <w:pPr>
        <w:pStyle w:val="Caption"/>
        <w:jc w:val="center"/>
        <w:rPr>
          <w:rFonts w:ascii="ＭＳ ゴシック" w:hAnsi="ＭＳ ゴシック" w:eastAsia="ＭＳ ゴシック" w:asciiTheme="majorEastAsia" w:eastAsiaTheme="majorEastAsia" w:hAnsiTheme="majorEastAsia"/>
          <w:b w:val="false"/>
          <w:b w:val="false"/>
        </w:rPr>
      </w:pPr>
      <w:r>
        <w:rPr>
          <w:rFonts w:eastAsia="ＭＳ ゴシック" w:eastAsiaTheme="majorEastAsia" w:ascii="ＭＳ ゴシック" w:hAnsi="ＭＳ ゴシック"/>
          <w:b w:val="false"/>
        </w:rPr>
      </w:r>
    </w:p>
    <w:p>
      <w:pPr>
        <w:pStyle w:val="Caption"/>
        <w:jc w:val="center"/>
        <w:rPr>
          <w:rFonts w:ascii="ＭＳ ゴシック" w:hAnsi="ＭＳ ゴシック" w:eastAsia="ＭＳ ゴシック" w:asciiTheme="majorEastAsia" w:eastAsiaTheme="majorEastAsia" w:hAnsiTheme="majorEastAsia"/>
          <w:b w:val="false"/>
          <w:b w:val="false"/>
        </w:rPr>
      </w:pPr>
      <w:r>
        <w:rPr>
          <w:rFonts w:eastAsia="ＭＳ ゴシック" w:eastAsiaTheme="majorEastAsia" w:ascii="ＭＳ ゴシック" w:hAnsi="ＭＳ ゴシック"/>
          <w:b w:val="false"/>
        </w:rPr>
      </w:r>
    </w:p>
    <w:p>
      <w:pPr>
        <w:pStyle w:val="Normal"/>
        <w:keepNext w:val="true"/>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４．高校教員への質問</w:t>
      </w:r>
    </w:p>
    <w:p>
      <w:pPr>
        <w:pStyle w:val="Normal"/>
        <w:rPr>
          <w:rFonts w:ascii="ＭＳ 明朝" w:hAnsi="ＭＳ 明朝" w:cs="Times New Roman" w:asciiTheme="minorEastAsia" w:hAnsiTheme="minorEastAsia"/>
          <w:sz w:val="21"/>
          <w:szCs w:val="21"/>
        </w:rPr>
      </w:pPr>
      <w:r>
        <w:rPr>
          <w:rFonts w:ascii="ＭＳ 明朝" w:hAnsi="ＭＳ 明朝" w:cs="Times New Roman" w:asciiTheme="minorEastAsia" w:hAnsiTheme="minorEastAsia"/>
          <w:sz w:val="21"/>
          <w:szCs w:val="21"/>
        </w:rPr>
        <w:t>　　ある県の教育委員会のご協力を頂いて、高等学校の数学教員からのアンケートをおこなった。そのうちの質問についての回答</w:t>
      </w:r>
      <w:r>
        <w:rPr>
          <w:rFonts w:cs="Times New Roman" w:ascii="ＭＳ 明朝" w:hAnsi="ＭＳ 明朝" w:asciiTheme="minorEastAsia" w:hAnsiTheme="minorEastAsia"/>
          <w:sz w:val="21"/>
          <w:szCs w:val="21"/>
        </w:rPr>
        <w:t>(</w:t>
      </w:r>
      <w:r>
        <w:rPr>
          <w:rFonts w:ascii="ＭＳ 明朝" w:hAnsi="ＭＳ 明朝" w:cs="Times New Roman" w:asciiTheme="minorEastAsia" w:hAnsiTheme="minorEastAsia"/>
          <w:sz w:val="21"/>
          <w:szCs w:val="21"/>
        </w:rPr>
        <w:t>主なところを抜粋</w:t>
      </w:r>
      <w:r>
        <w:rPr>
          <w:rFonts w:cs="Times New Roman" w:ascii="ＭＳ 明朝" w:hAnsi="ＭＳ 明朝" w:asciiTheme="minorEastAsia" w:hAnsiTheme="minorEastAsia"/>
          <w:sz w:val="21"/>
          <w:szCs w:val="21"/>
        </w:rPr>
        <w:t>)</w:t>
      </w:r>
      <w:r>
        <w:rPr>
          <w:rFonts w:ascii="ＭＳ 明朝" w:hAnsi="ＭＳ 明朝" w:cs="Times New Roman" w:asciiTheme="minorEastAsia" w:hAnsiTheme="minorEastAsia"/>
          <w:sz w:val="21"/>
          <w:szCs w:val="21"/>
        </w:rPr>
        <w:t>が以下のようだった。</w:t>
      </w:r>
    </w:p>
    <w:p>
      <w:pPr>
        <w:pStyle w:val="Normal"/>
        <w:rPr>
          <w:rFonts w:ascii="ＭＳ 明朝" w:hAnsi="ＭＳ 明朝" w:asciiTheme="minorEastAsia" w:hAnsiTheme="minorEastAsia"/>
          <w:sz w:val="21"/>
          <w:szCs w:val="21"/>
        </w:rPr>
      </w:pPr>
      <w:r>
        <w:rPr>
          <w:rFonts w:ascii="ＭＳ 明朝" w:hAnsi="ＭＳ 明朝" w:cs="Times New Roman" w:asciiTheme="minorEastAsia" w:hAnsiTheme="minorEastAsia"/>
          <w:sz w:val="21"/>
          <w:szCs w:val="21"/>
        </w:rPr>
        <w:t xml:space="preserve"> </w:t>
      </w:r>
      <w:r>
        <w:rPr>
          <w:rFonts w:ascii="ＭＳ 明朝" w:hAnsi="ＭＳ 明朝" w:asciiTheme="minorEastAsia" w:hAnsiTheme="minorEastAsia"/>
          <w:sz w:val="21"/>
          <w:szCs w:val="21"/>
        </w:rPr>
        <w:t>「数学に興味ある学生に、「数学科」や「数理科学科」といった数学系の学科や学部に進学を勧めますか。」という質問については、８割以上の先生が、普通に勧める。つまり、強くは勧めないという回答であった。その際、次のような質問を行った。</w:t>
      </w:r>
    </w:p>
    <w:p>
      <w:pPr>
        <w:pStyle w:val="Normal"/>
        <w:rPr>
          <w:rFonts w:ascii="ＭＳ 明朝" w:hAnsi="ＭＳ 明朝" w:asciiTheme="minorEastAsia" w:hAnsiTheme="minorEastAsia"/>
          <w:sz w:val="21"/>
          <w:szCs w:val="21"/>
        </w:rPr>
      </w:pPr>
      <w:r>
        <w:rPr>
          <w:rFonts w:ascii="ＭＳ 明朝" w:hAnsi="ＭＳ 明朝" w:asciiTheme="minorEastAsia" w:hAnsiTheme="minorEastAsia"/>
          <w:sz w:val="21"/>
          <w:szCs w:val="21"/>
        </w:rPr>
        <w:t>【質問】もし、学生に「数学科」や「数理科学科」への進学を勧めないとしたら、その理由は何でしょうか。</w:t>
      </w:r>
    </w:p>
    <w:p>
      <w:pPr>
        <w:pStyle w:val="Normal"/>
        <w:rPr>
          <w:rFonts w:ascii="ＭＳ 明朝" w:hAnsi="ＭＳ 明朝" w:asciiTheme="minorEastAsia" w:hAnsiTheme="minorEastAsia"/>
          <w:sz w:val="21"/>
          <w:szCs w:val="21"/>
        </w:rPr>
      </w:pPr>
      <w:r>
        <w:rPr>
          <w:rFonts w:ascii="ＭＳ 明朝" w:hAnsi="ＭＳ 明朝" w:asciiTheme="minorEastAsia" w:hAnsiTheme="minorEastAsia"/>
          <w:sz w:val="21"/>
          <w:szCs w:val="21"/>
        </w:rPr>
        <w:t>　・大学数学と高校数学のギャップについていけないため。</w:t>
      </w:r>
    </w:p>
    <w:p>
      <w:pPr>
        <w:pStyle w:val="Normal"/>
        <w:rPr>
          <w:rFonts w:ascii="ＭＳ 明朝" w:hAnsi="ＭＳ 明朝" w:asciiTheme="minorEastAsia" w:hAnsiTheme="minorEastAsia"/>
          <w:sz w:val="21"/>
          <w:szCs w:val="21"/>
        </w:rPr>
      </w:pPr>
      <w:r>
        <w:rPr>
          <w:rFonts w:ascii="ＭＳ 明朝" w:hAnsi="ＭＳ 明朝" w:asciiTheme="minorEastAsia" w:hAnsiTheme="minorEastAsia"/>
          <w:sz w:val="21"/>
          <w:szCs w:val="21"/>
        </w:rPr>
        <w:t>　・微積分などのテクニカルなパズル的な計算が好きで、数学科へと考え考えている生徒にとって数学科が適当であるとは考えなかったとき。</w:t>
      </w:r>
    </w:p>
    <w:p>
      <w:pPr>
        <w:pStyle w:val="Normal"/>
        <w:rPr>
          <w:rFonts w:ascii="ＭＳ 明朝" w:hAnsi="ＭＳ 明朝" w:asciiTheme="minorEastAsia" w:hAnsiTheme="minorEastAsia"/>
          <w:sz w:val="21"/>
          <w:szCs w:val="21"/>
        </w:rPr>
      </w:pPr>
      <w:r>
        <w:rPr>
          <w:rFonts w:ascii="ＭＳ 明朝" w:hAnsi="ＭＳ 明朝" w:asciiTheme="minorEastAsia" w:hAnsiTheme="minorEastAsia"/>
          <w:sz w:val="21"/>
          <w:szCs w:val="21"/>
        </w:rPr>
        <w:t>　・将来の就職先</w:t>
      </w:r>
    </w:p>
    <w:p>
      <w:pPr>
        <w:pStyle w:val="Normal"/>
        <w:rPr>
          <w:rFonts w:ascii="ＭＳ 明朝" w:hAnsi="ＭＳ 明朝" w:asciiTheme="minorEastAsia" w:hAnsiTheme="minorEastAsia"/>
          <w:sz w:val="21"/>
          <w:szCs w:val="21"/>
        </w:rPr>
      </w:pPr>
      <w:r>
        <w:rPr>
          <w:rFonts w:ascii="ＭＳ 明朝" w:hAnsi="ＭＳ 明朝" w:asciiTheme="minorEastAsia" w:hAnsiTheme="minorEastAsia"/>
          <w:sz w:val="21"/>
          <w:szCs w:val="21"/>
        </w:rPr>
        <w:t>　・出口が少ない。先生（教授）になるのであればいが、それ以外だと出口が少ない。</w:t>
      </w:r>
    </w:p>
    <w:p>
      <w:pPr>
        <w:pStyle w:val="Normal"/>
        <w:rPr>
          <w:rFonts w:ascii="ＭＳ 明朝" w:hAnsi="ＭＳ 明朝" w:asciiTheme="minorEastAsia" w:hAnsiTheme="minorEastAsia"/>
          <w:sz w:val="21"/>
          <w:szCs w:val="21"/>
        </w:rPr>
      </w:pPr>
      <w:r>
        <w:rPr>
          <w:rFonts w:ascii="ＭＳ 明朝" w:hAnsi="ＭＳ 明朝" w:asciiTheme="minorEastAsia" w:hAnsiTheme="minorEastAsia"/>
          <w:sz w:val="21"/>
          <w:szCs w:val="21"/>
        </w:rPr>
        <w:t>　・学生の将来やりたい仕事にあまり必要がない。もしくは別の学科のほうが本人のためになる場合。</w:t>
      </w:r>
    </w:p>
    <w:p>
      <w:pPr>
        <w:pStyle w:val="Normal"/>
        <w:rPr>
          <w:rFonts w:ascii="ＭＳ 明朝" w:hAnsi="ＭＳ 明朝" w:asciiTheme="minorEastAsia" w:hAnsiTheme="minorEastAsia"/>
          <w:sz w:val="21"/>
          <w:szCs w:val="21"/>
        </w:rPr>
      </w:pPr>
      <w:r>
        <w:rPr>
          <w:rFonts w:ascii="ＭＳ 明朝" w:hAnsi="ＭＳ 明朝" w:asciiTheme="minorEastAsia" w:hAnsiTheme="minorEastAsia"/>
          <w:sz w:val="21"/>
          <w:szCs w:val="21"/>
        </w:rPr>
        <w:t>　・実社会と結びつきにくいところが難点である。</w:t>
      </w:r>
    </w:p>
    <w:p>
      <w:pPr>
        <w:pStyle w:val="Normal"/>
        <w:ind w:firstLine="420"/>
        <w:rPr>
          <w:rFonts w:ascii="ＭＳ 明朝" w:hAnsi="ＭＳ 明朝" w:asciiTheme="minorEastAsia" w:hAnsiTheme="minorEastAsia"/>
          <w:sz w:val="21"/>
          <w:szCs w:val="21"/>
        </w:rPr>
      </w:pPr>
      <w:r>
        <w:rPr>
          <w:rFonts w:ascii="ＭＳ 明朝" w:hAnsi="ＭＳ 明朝" w:asciiTheme="minorEastAsia" w:hAnsiTheme="minorEastAsia"/>
          <w:sz w:val="21"/>
          <w:szCs w:val="21"/>
        </w:rPr>
        <w:t xml:space="preserve">さらに、「数学は社会に役立つと思うか」という質問についても、８割以上の先生がそうだという回答をいただいたが、数学が理論的思考に役立つといった回答が多くみられ、数学が社会へ役立ったという具体的な例は乏しかった。 </w:t>
      </w:r>
    </w:p>
    <w:p>
      <w:pPr>
        <w:pStyle w:val="Normal"/>
        <w:rPr>
          <w:rFonts w:ascii="ＭＳ 明朝" w:hAnsi="ＭＳ 明朝" w:asciiTheme="minorEastAsia" w:hAnsiTheme="minorEastAsia"/>
          <w:b/>
          <w:b/>
          <w:sz w:val="21"/>
          <w:szCs w:val="21"/>
        </w:rPr>
      </w:pPr>
      <w:r>
        <w:rPr>
          <w:rFonts w:ascii="ＭＳ 明朝" w:hAnsi="ＭＳ 明朝" w:asciiTheme="minorEastAsia" w:hAnsiTheme="minorEastAsia"/>
          <w:sz w:val="21"/>
          <w:szCs w:val="21"/>
        </w:rPr>
        <w:t xml:space="preserve">5. </w:t>
      </w:r>
      <w:r>
        <w:rPr>
          <w:rFonts w:ascii="ＭＳ 明朝" w:hAnsi="ＭＳ 明朝" w:asciiTheme="minorEastAsia" w:hAnsiTheme="minorEastAsia"/>
          <w:sz w:val="21"/>
          <w:szCs w:val="21"/>
        </w:rPr>
        <w:t>数学・数理科学学生のキャリアパス</w:t>
      </w:r>
    </w:p>
    <w:p>
      <w:pPr>
        <w:pStyle w:val="Normal"/>
        <w:rPr>
          <w:rFonts w:ascii="ＭＳ 明朝" w:hAnsi="ＭＳ 明朝" w:asciiTheme="minorEastAsia" w:hAnsiTheme="minorEastAsia"/>
          <w:sz w:val="21"/>
          <w:szCs w:val="21"/>
        </w:rPr>
      </w:pPr>
      <w:r>
        <w:rPr>
          <w:rFonts w:ascii="ＭＳ 明朝" w:hAnsi="ＭＳ 明朝" w:asciiTheme="minorEastAsia" w:hAnsiTheme="minorEastAsia"/>
          <w:sz w:val="21"/>
          <w:szCs w:val="21"/>
        </w:rPr>
        <w:t>　　最後に、日本数学会での数学・数理科学学生のキャリアパス活動について説明をする。数学での人材育成のために、キャリアパスが大きな問題となる。数学専門を修得した学生が社会へ貢献できるための出口が必要である。この現状を日本数学会が</w:t>
      </w:r>
      <w:r>
        <w:rPr>
          <w:rFonts w:ascii="ＭＳ 明朝" w:hAnsi="ＭＳ 明朝" w:asciiTheme="minorEastAsia" w:hAnsiTheme="minorEastAsia"/>
          <w:sz w:val="21"/>
          <w:szCs w:val="21"/>
        </w:rPr>
        <w:t>2014</w:t>
      </w:r>
      <w:r>
        <w:rPr>
          <w:rFonts w:ascii="ＭＳ 明朝" w:hAnsi="ＭＳ 明朝" w:asciiTheme="minorEastAsia" w:hAnsiTheme="minorEastAsia"/>
          <w:sz w:val="21"/>
          <w:szCs w:val="21"/>
        </w:rPr>
        <w:t>年</w:t>
      </w:r>
      <w:r>
        <w:rPr>
          <w:rFonts w:ascii="ＭＳ 明朝" w:hAnsi="ＭＳ 明朝" w:asciiTheme="minorEastAsia" w:hAnsiTheme="minorEastAsia"/>
          <w:sz w:val="21"/>
          <w:szCs w:val="21"/>
        </w:rPr>
        <w:t>3</w:t>
      </w:r>
      <w:r>
        <w:rPr>
          <w:rFonts w:ascii="ＭＳ 明朝" w:hAnsi="ＭＳ 明朝" w:asciiTheme="minorEastAsia" w:hAnsiTheme="minorEastAsia"/>
          <w:sz w:val="21"/>
          <w:szCs w:val="21"/>
        </w:rPr>
        <w:t>月に博士後期課程修了生の就業状況のアンケートを実施した。その結果を下図に示す。</w:t>
      </w:r>
    </w:p>
    <w:p>
      <w:pPr>
        <w:pStyle w:val="Normal"/>
        <w:rPr>
          <w:rFonts w:ascii="ＭＳ 明朝" w:hAnsi="ＭＳ 明朝" w:asciiTheme="minorEastAsia" w:hAnsiTheme="minorEastAsia"/>
          <w:sz w:val="21"/>
          <w:szCs w:val="21"/>
        </w:rPr>
      </w:pPr>
      <w:r>
        <w:drawing>
          <wp:anchor behindDoc="0" distT="0" distB="0" distL="114300" distR="123190" simplePos="0" locked="0" layoutInCell="1" allowOverlap="1" relativeHeight="2">
            <wp:simplePos x="0" y="0"/>
            <wp:positionH relativeFrom="margin">
              <wp:posOffset>1958340</wp:posOffset>
            </wp:positionH>
            <wp:positionV relativeFrom="paragraph">
              <wp:posOffset>57150</wp:posOffset>
            </wp:positionV>
            <wp:extent cx="3552825" cy="2028190"/>
            <wp:effectExtent l="0" t="0" r="0" b="0"/>
            <wp:wrapSquare wrapText="bothSides"/>
            <wp:docPr id="3" name="図 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97" descr=""/>
                    <pic:cNvPicPr>
                      <a:picLocks noChangeAspect="1" noChangeArrowheads="1"/>
                    </pic:cNvPicPr>
                  </pic:nvPicPr>
                  <pic:blipFill>
                    <a:blip r:embed="rId6"/>
                    <a:stretch>
                      <a:fillRect/>
                    </a:stretch>
                  </pic:blipFill>
                  <pic:spPr bwMode="auto">
                    <a:xfrm>
                      <a:off x="0" y="0"/>
                      <a:ext cx="3552825" cy="2028190"/>
                    </a:xfrm>
                    <a:prstGeom prst="rect">
                      <a:avLst/>
                    </a:prstGeom>
                  </pic:spPr>
                </pic:pic>
              </a:graphicData>
            </a:graphic>
          </wp:anchor>
        </w:drawing>
      </w:r>
      <w:r>
        <w:rPr>
          <w:rFonts w:ascii="ＭＳ 明朝" w:hAnsi="ＭＳ 明朝" w:asciiTheme="minorEastAsia" w:hAnsiTheme="minorEastAsia"/>
          <w:sz w:val="21"/>
          <w:szCs w:val="21"/>
        </w:rPr>
        <w:t>　</w:t>
      </w:r>
      <w:r>
        <w:rPr>
          <w:rFonts w:ascii="ＭＳ 明朝" w:hAnsi="ＭＳ 明朝" w:asciiTheme="minorEastAsia" w:hAnsiTheme="minorEastAsia"/>
          <w:sz w:val="21"/>
          <w:szCs w:val="21"/>
        </w:rPr>
        <w:t>図より、不安定な身分の修了生が約半数に及びとともに民間企業の研究職への就職率は高々</w:t>
      </w:r>
      <w:r>
        <w:rPr>
          <w:rFonts w:ascii="ＭＳ 明朝" w:hAnsi="ＭＳ 明朝" w:asciiTheme="minorEastAsia" w:hAnsiTheme="minorEastAsia"/>
          <w:sz w:val="21"/>
          <w:szCs w:val="21"/>
        </w:rPr>
        <w:t>4%</w:t>
      </w:r>
      <w:r>
        <w:rPr>
          <w:rFonts w:ascii="ＭＳ 明朝" w:hAnsi="ＭＳ 明朝" w:asciiTheme="minorEastAsia" w:hAnsiTheme="minorEastAsia"/>
          <w:sz w:val="21"/>
          <w:szCs w:val="21"/>
        </w:rPr>
        <w:t>であることがわかる。このことから、博士課程修了生の産業界へのキャリア構築支援の強化・加速化が喫緊の課題であることがわかる。</w:t>
      </w:r>
    </w:p>
    <w:p>
      <w:pPr>
        <w:pStyle w:val="Normal"/>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Normal"/>
        <w:rPr>
          <w:rFonts w:ascii="ＭＳ 明朝" w:hAnsi="ＭＳ 明朝" w:asciiTheme="minorEastAsia" w:hAnsiTheme="minorEastAsia"/>
          <w:sz w:val="21"/>
          <w:szCs w:val="21"/>
        </w:rPr>
      </w:pPr>
      <w:r>
        <w:rPr>
          <w:rFonts w:ascii="ＭＳ 明朝" w:hAnsi="ＭＳ 明朝" w:asciiTheme="minorEastAsia" w:hAnsiTheme="minorEastAsia"/>
          <w:sz w:val="21"/>
          <w:szCs w:val="21"/>
        </w:rPr>
        <w:t>今回は数学・数理科学の異分野融合研究への教育と多様な人材の育成について、その課題についてお話しをする予定である。これらには多くの問題もあるが、ぜひいろいろなご意見やご助言をいただきたいと考えている。</w:t>
      </w:r>
    </w:p>
    <w:p>
      <w:pPr>
        <w:pStyle w:val="Normal"/>
        <w:pBdr/>
        <w:jc w:val="right"/>
        <w:rPr/>
      </w:pPr>
      <w:r>
        <w:rPr>
          <w:rFonts w:ascii="ＭＳ 明朝" w:hAnsi="ＭＳ 明朝" w:asciiTheme="minorEastAsia" w:hAnsiTheme="minorEastAsia"/>
          <w:sz w:val="21"/>
          <w:szCs w:val="21"/>
        </w:rPr>
        <w:t>以上</w:t>
      </w:r>
    </w:p>
    <w:sectPr>
      <w:footerReference w:type="default" r:id="rId7"/>
      <w:type w:val="nextPage"/>
      <w:pgSz w:w="11906" w:h="16838"/>
      <w:pgMar w:left="1701" w:right="1701" w:header="0" w:top="1985" w:footer="992" w:bottom="1701" w:gutter="0"/>
      <w:pgNumType w:fmt="decimal"/>
      <w:formProt w:val="false"/>
      <w:textDirection w:val="lrTb"/>
      <w:docGrid w:type="lines" w:linePitch="4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Times New Roman">
    <w:charset w:val="80"/>
    <w:family w:val="roman"/>
    <w:pitch w:val="variable"/>
  </w:font>
  <w:font w:name="ＭＳ ゴシック">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r>
      <mc:AlternateContent>
        <mc:Choice Requires="wps">
          <w:drawing>
            <wp:anchor behindDoc="0" distT="0" distB="0" distL="0" distR="0" simplePos="0" locked="0" layoutInCell="1" allowOverlap="1" relativeHeight="8">
              <wp:simplePos x="0" y="0"/>
              <wp:positionH relativeFrom="margin">
                <wp:align>center</wp:align>
              </wp:positionH>
              <wp:positionV relativeFrom="paragraph">
                <wp:posOffset>635</wp:posOffset>
              </wp:positionV>
              <wp:extent cx="76835" cy="175260"/>
              <wp:effectExtent l="0" t="0" r="0" b="0"/>
              <wp:wrapSquare wrapText="largest"/>
              <wp:docPr id="4" name="枠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3"/>
                            <w:pBdr/>
                            <w:rPr/>
                          </w:pPr>
                          <w:r>
                            <w:rPr>
                              <w:rStyle w:val="Pagenumber"/>
                              <w:rFonts w:ascii="Times New Roman" w:hAnsi="Times New Roman" w:cs="Times New Roman"/>
                            </w:rPr>
                            <w:fldChar w:fldCharType="begin"/>
                          </w:r>
                          <w:r>
                            <w:instrText> PAGE </w:instrText>
                          </w:r>
                          <w:r>
                            <w:fldChar w:fldCharType="separate"/>
                          </w:r>
                          <w:r>
                            <w:t>4</w:t>
                          </w:r>
                          <w: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09.6pt;mso-position-horizontal:center;mso-position-horizontal-relative:margin">
              <v:fill opacity="0f"/>
              <v:textbox inset="0in,0in,0in,0in">
                <w:txbxContent>
                  <w:p>
                    <w:pPr>
                      <w:pStyle w:val="Style23"/>
                      <w:pBdr/>
                      <w:rPr/>
                    </w:pPr>
                    <w:r>
                      <w:rPr>
                        <w:rStyle w:val="Pagenumber"/>
                        <w:rFonts w:ascii="Times New Roman" w:hAnsi="Times New Roman" w:cs="Times New Roman"/>
                      </w:rPr>
                      <w:fldChar w:fldCharType="begin"/>
                    </w:r>
                    <w:r>
                      <w:instrText> PAGE </w:instrText>
                    </w:r>
                    <w:r>
                      <w:fldChar w:fldCharType="separate"/>
                    </w:r>
                    <w:r>
                      <w:t>4</w:t>
                    </w:r>
                    <w: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0007"/>
    <w:pPr>
      <w:widowControl w:val="false"/>
      <w:bidi w:val="0"/>
      <w:jc w:val="both"/>
    </w:pPr>
    <w:rPr>
      <w:rFonts w:ascii="Century" w:hAnsi="Century" w:eastAsia="ＭＳ 明朝" w:cs="" w:asciiTheme="minorHAnsi" w:cstheme="minorBidi" w:eastAsiaTheme="minorEastAsia" w:hAnsiTheme="minorHAnsi"/>
      <w:color w:val="auto"/>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basedOn w:val="DefaultParagraphFont"/>
    <w:link w:val="a3"/>
    <w:uiPriority w:val="99"/>
    <w:qFormat/>
    <w:rsid w:val="007f0007"/>
    <w:rPr>
      <w:sz w:val="24"/>
      <w:szCs w:val="24"/>
    </w:rPr>
  </w:style>
  <w:style w:type="character" w:styleId="Pagenumber">
    <w:name w:val="page number"/>
    <w:basedOn w:val="DefaultParagraphFont"/>
    <w:uiPriority w:val="99"/>
    <w:semiHidden/>
    <w:unhideWhenUsed/>
    <w:qFormat/>
    <w:rsid w:val="007f0007"/>
    <w:rPr/>
  </w:style>
  <w:style w:type="character" w:styleId="Style15" w:customStyle="1">
    <w:name w:val="吹き出し (文字)"/>
    <w:basedOn w:val="DefaultParagraphFont"/>
    <w:link w:val="a8"/>
    <w:uiPriority w:val="99"/>
    <w:semiHidden/>
    <w:qFormat/>
    <w:rsid w:val="00c3655a"/>
    <w:rPr>
      <w:rFonts w:ascii="Arial" w:hAnsi="Arial" w:eastAsia="ＭＳ ゴシック" w:cs="" w:asciiTheme="majorHAnsi" w:cstheme="majorBidi" w:eastAsiaTheme="majorEastAsia" w:hAnsiTheme="majorHAnsi"/>
      <w:sz w:val="18"/>
      <w:szCs w:val="18"/>
    </w:rPr>
  </w:style>
  <w:style w:type="character" w:styleId="Style16" w:customStyle="1">
    <w:name w:val="ヘッダー (文字)"/>
    <w:basedOn w:val="DefaultParagraphFont"/>
    <w:link w:val="ab"/>
    <w:uiPriority w:val="99"/>
    <w:qFormat/>
    <w:rsid w:val="007579de"/>
    <w:rPr>
      <w:sz w:val="24"/>
      <w:szCs w:val="24"/>
    </w:rPr>
  </w:style>
  <w:style w:type="character" w:styleId="Style17">
    <w:name w:val="インターネットリンク"/>
    <w:basedOn w:val="DefaultParagraphFont"/>
    <w:uiPriority w:val="99"/>
    <w:unhideWhenUsed/>
    <w:rsid w:val="00c02884"/>
    <w:rPr>
      <w:color w:val="0000FF"/>
      <w:u w:val="single"/>
    </w:rPr>
  </w:style>
  <w:style w:type="character" w:styleId="Strong">
    <w:name w:val="Strong"/>
    <w:basedOn w:val="DefaultParagraphFont"/>
    <w:uiPriority w:val="22"/>
    <w:qFormat/>
    <w:rsid w:val="0058186f"/>
    <w:rPr>
      <w:b/>
      <w:bCs/>
    </w:rPr>
  </w:style>
  <w:style w:type="paragraph" w:styleId="Style18">
    <w:name w:val="見出し"/>
    <w:basedOn w:val="Normal"/>
    <w:next w:val="Style19"/>
    <w:qFormat/>
    <w:pPr>
      <w:keepNext w:val="true"/>
      <w:spacing w:before="240" w:after="120"/>
    </w:pPr>
    <w:rPr>
      <w:rFonts w:ascii="Liberation Sans" w:hAnsi="Liberation Sans" w:eastAsia="ＭＳ ゴシック" w:cs="Ari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Footer"/>
    <w:basedOn w:val="Normal"/>
    <w:link w:val="a4"/>
    <w:uiPriority w:val="99"/>
    <w:unhideWhenUsed/>
    <w:rsid w:val="007f0007"/>
    <w:pPr>
      <w:tabs>
        <w:tab w:val="center" w:pos="4252" w:leader="none"/>
        <w:tab w:val="right" w:pos="8504" w:leader="none"/>
      </w:tabs>
      <w:snapToGrid w:val="false"/>
    </w:pPr>
    <w:rPr/>
  </w:style>
  <w:style w:type="paragraph" w:styleId="Caption">
    <w:name w:val="caption"/>
    <w:basedOn w:val="Normal"/>
    <w:uiPriority w:val="35"/>
    <w:unhideWhenUsed/>
    <w:qFormat/>
    <w:rsid w:val="007f0007"/>
    <w:pPr/>
    <w:rPr>
      <w:b/>
      <w:bCs/>
      <w:sz w:val="21"/>
      <w:szCs w:val="21"/>
    </w:rPr>
  </w:style>
  <w:style w:type="paragraph" w:styleId="ListParagraph">
    <w:name w:val="List Paragraph"/>
    <w:basedOn w:val="Normal"/>
    <w:uiPriority w:val="34"/>
    <w:qFormat/>
    <w:rsid w:val="007f0007"/>
    <w:pPr>
      <w:ind w:left="960" w:hanging="0"/>
    </w:pPr>
    <w:rPr/>
  </w:style>
  <w:style w:type="paragraph" w:styleId="BalloonText">
    <w:name w:val="Balloon Text"/>
    <w:basedOn w:val="Normal"/>
    <w:link w:val="a9"/>
    <w:uiPriority w:val="99"/>
    <w:semiHidden/>
    <w:unhideWhenUsed/>
    <w:qFormat/>
    <w:rsid w:val="00c3655a"/>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semiHidden/>
    <w:unhideWhenUsed/>
    <w:qFormat/>
    <w:rsid w:val="00c3655a"/>
    <w:pPr/>
    <w:rPr>
      <w:rFonts w:ascii="Times New Roman" w:hAnsi="Times New Roman" w:cs="Times New Roman"/>
    </w:rPr>
  </w:style>
  <w:style w:type="paragraph" w:styleId="Style24">
    <w:name w:val="Header"/>
    <w:basedOn w:val="Normal"/>
    <w:link w:val="ac"/>
    <w:uiPriority w:val="99"/>
    <w:unhideWhenUsed/>
    <w:rsid w:val="007579de"/>
    <w:pPr>
      <w:tabs>
        <w:tab w:val="center" w:pos="4252" w:leader="none"/>
        <w:tab w:val="right" w:pos="8504" w:leader="none"/>
      </w:tabs>
      <w:snapToGrid w:val="false"/>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39"/>
    <w:rsid w:val="003e07d6"/>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ext.go.jp/component/a_menu/science/detail/__icsFiles/afieldfile/2016/04/06/1362851_07.pdf" TargetMode="External"/><Relationship Id="rId3" Type="http://schemas.openxmlformats.org/officeDocument/2006/relationships/hyperlink" Target="http://mathsoc.jp/administration/career/kouryukai2017.html" TargetMode="External"/><Relationship Id="rId4" Type="http://schemas.openxmlformats.org/officeDocument/2006/relationships/image" Target="media/image1.wmf"/><Relationship Id="rId5" Type="http://schemas.openxmlformats.org/officeDocument/2006/relationships/image" Target="media/image2.wmf"/><Relationship Id="rId6" Type="http://schemas.openxmlformats.org/officeDocument/2006/relationships/image" Target="media/image3.wmf"/><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Application>LibreOffice/5.3.6.1$Windows_X86_64 LibreOffice_project/686f202eff87ef707079aeb7f485847613344eb7</Application>
  <Pages>3</Pages>
  <Words>1785</Words>
  <Characters>1953</Characters>
  <CharactersWithSpaces>1983</CharactersWithSpaces>
  <Paragraphs>35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2016-01-27T06:54:00Z</dcterms:created>
  <dc:creator>yoshimaeda</dc:creator>
  <dc:description/>
  <dc:language>ja-JP</dc:language>
  <cp:lastModifiedBy>yoshimaeda</cp:lastModifiedBy>
  <cp:lastPrinted>2016-01-26T03:41:00Z</cp:lastPrinted>
  <dcterms:modified xsi:type="dcterms:W3CDTF">2018-01-19T06:27:00Z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